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42E5F" w14:textId="77777777" w:rsidR="002D4A5B" w:rsidRDefault="002D4A5B" w:rsidP="002D4A5B">
      <w:pPr>
        <w:pStyle w:val="AralkYok"/>
        <w:shd w:val="clear" w:color="auto" w:fill="FEFEFE"/>
        <w:spacing w:before="0" w:beforeAutospacing="0" w:after="0" w:afterAutospacing="0"/>
        <w:rPr>
          <w:rFonts w:ascii="Arial" w:hAnsi="Arial" w:cs="Arial"/>
          <w:color w:val="191919"/>
          <w:sz w:val="20"/>
          <w:szCs w:val="20"/>
        </w:rPr>
      </w:pPr>
      <w:r>
        <w:rPr>
          <w:rStyle w:val="Gl"/>
          <w:rFonts w:ascii="Arial" w:eastAsiaTheme="majorEastAsia" w:hAnsi="Arial" w:cs="Arial"/>
          <w:color w:val="191919"/>
          <w:sz w:val="20"/>
          <w:szCs w:val="20"/>
        </w:rPr>
        <w:t>MADDE 36</w:t>
      </w:r>
      <w:r>
        <w:rPr>
          <w:rFonts w:ascii="Arial" w:hAnsi="Arial" w:cs="Arial"/>
          <w:color w:val="191919"/>
          <w:sz w:val="20"/>
          <w:szCs w:val="20"/>
        </w:rPr>
        <w:t>-</w:t>
      </w:r>
    </w:p>
    <w:p w14:paraId="4A53B679" w14:textId="77777777" w:rsidR="002D4A5B" w:rsidRDefault="002D4A5B" w:rsidP="002D4A5B">
      <w:pPr>
        <w:pStyle w:val="AralkYok"/>
        <w:shd w:val="clear" w:color="auto" w:fill="FEFEFE"/>
        <w:spacing w:before="0" w:beforeAutospacing="0" w:after="0" w:afterAutospacing="0"/>
        <w:rPr>
          <w:rFonts w:ascii="Arial" w:hAnsi="Arial" w:cs="Arial"/>
          <w:color w:val="191919"/>
          <w:sz w:val="20"/>
          <w:szCs w:val="20"/>
        </w:rPr>
      </w:pPr>
      <w:r>
        <w:rPr>
          <w:rStyle w:val="Gl"/>
          <w:rFonts w:ascii="Arial" w:eastAsiaTheme="majorEastAsia" w:hAnsi="Arial" w:cs="Arial"/>
          <w:color w:val="191919"/>
          <w:sz w:val="20"/>
          <w:szCs w:val="20"/>
        </w:rPr>
        <w:t>(1) Okula devam zorunludur. Veliler, öğrencilerinin okula devamını sağlamakla yükümlüdürler.</w:t>
      </w:r>
      <w:r>
        <w:rPr>
          <w:rFonts w:ascii="Arial" w:hAnsi="Arial" w:cs="Arial"/>
          <w:color w:val="191919"/>
          <w:sz w:val="20"/>
          <w:szCs w:val="20"/>
        </w:rPr>
        <w:t xml:space="preserve"> Millî Eğitim Temel Kanununun </w:t>
      </w:r>
      <w:proofErr w:type="gramStart"/>
      <w:r>
        <w:rPr>
          <w:rFonts w:ascii="Arial" w:hAnsi="Arial" w:cs="Arial"/>
          <w:color w:val="191919"/>
          <w:sz w:val="20"/>
          <w:szCs w:val="20"/>
        </w:rPr>
        <w:t xml:space="preserve">26 </w:t>
      </w:r>
      <w:proofErr w:type="spellStart"/>
      <w:r>
        <w:rPr>
          <w:rFonts w:ascii="Arial" w:hAnsi="Arial" w:cs="Arial"/>
          <w:color w:val="191919"/>
          <w:sz w:val="20"/>
          <w:szCs w:val="20"/>
        </w:rPr>
        <w:t>ncı</w:t>
      </w:r>
      <w:proofErr w:type="spellEnd"/>
      <w:proofErr w:type="gramEnd"/>
      <w:r>
        <w:rPr>
          <w:rFonts w:ascii="Arial" w:hAnsi="Arial" w:cs="Arial"/>
          <w:color w:val="191919"/>
          <w:sz w:val="20"/>
          <w:szCs w:val="20"/>
        </w:rPr>
        <w:t xml:space="preserve"> maddesi gereğince okul yöneticileri, millî eğitim müdürleri ve mahalli mülkî idare amirleri öğrencilerin okula kayıt ve devamıyla ilgili gerekli tedbirleri alırlar.</w:t>
      </w:r>
    </w:p>
    <w:p w14:paraId="088C1022" w14:textId="77777777" w:rsidR="002D4A5B" w:rsidRDefault="002D4A5B" w:rsidP="002D4A5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(5) Devamsızlık süresine ilişkin hususlar şunlardır:</w:t>
      </w:r>
    </w:p>
    <w:p w14:paraId="0053A978" w14:textId="77777777" w:rsidR="002D4A5B" w:rsidRDefault="002D4A5B" w:rsidP="002D4A5B">
      <w:pPr>
        <w:pStyle w:val="AralkYok"/>
        <w:shd w:val="clear" w:color="auto" w:fill="FEFEFE"/>
        <w:spacing w:before="0" w:beforeAutospacing="0" w:after="0" w:afterAutospacing="0"/>
        <w:rPr>
          <w:rFonts w:ascii="Arial" w:hAnsi="Arial" w:cs="Arial"/>
          <w:color w:val="FF0000"/>
          <w:sz w:val="20"/>
          <w:szCs w:val="20"/>
        </w:rPr>
      </w:pPr>
      <w:r>
        <w:rPr>
          <w:rStyle w:val="Gl"/>
          <w:rFonts w:ascii="Arial" w:eastAsiaTheme="majorEastAsia" w:hAnsi="Arial" w:cs="Arial"/>
          <w:color w:val="FF0000"/>
          <w:sz w:val="20"/>
          <w:szCs w:val="20"/>
        </w:rPr>
        <w:t>a) Devamsızlık süresi özürsüz 10 günü, toplamda 30 günü aşan öğrenciler, ders puanları ne olursa olsun başarısız sayılır ve durumları yazılı olarak velilerine bildirilir.</w:t>
      </w:r>
      <w:r>
        <w:rPr>
          <w:rFonts w:ascii="Arial" w:hAnsi="Arial" w:cs="Arial"/>
          <w:color w:val="FF0000"/>
          <w:sz w:val="20"/>
          <w:szCs w:val="20"/>
        </w:rPr>
        <w:t> </w:t>
      </w:r>
      <w:r>
        <w:rPr>
          <w:rStyle w:val="Gl"/>
          <w:rFonts w:ascii="Arial" w:eastAsiaTheme="majorEastAsia" w:hAnsi="Arial" w:cs="Arial"/>
          <w:color w:val="FF0000"/>
          <w:sz w:val="20"/>
          <w:szCs w:val="20"/>
        </w:rPr>
        <w:t>Önleme, müdahale ve yönlendirme komisyonu;</w:t>
      </w:r>
      <w:r>
        <w:rPr>
          <w:rFonts w:ascii="Arial" w:hAnsi="Arial" w:cs="Arial"/>
          <w:color w:val="FF0000"/>
          <w:sz w:val="20"/>
          <w:szCs w:val="20"/>
        </w:rPr>
        <w:t> </w:t>
      </w:r>
      <w:r>
        <w:rPr>
          <w:rStyle w:val="Gl"/>
          <w:rFonts w:ascii="Arial" w:eastAsiaTheme="majorEastAsia" w:hAnsi="Arial" w:cs="Arial"/>
          <w:color w:val="FF0000"/>
          <w:sz w:val="20"/>
          <w:szCs w:val="20"/>
        </w:rPr>
        <w:t>devamsızlık yapan ve sınıf tekrarı riski bulunan öğrenci velisini devamsızlığın 5 inci gününde okula davet eder, devamsızlık nedenlerini ortadan kaldırıcı çalışmaları iş birliği içinde yapar.</w:t>
      </w:r>
      <w:r>
        <w:rPr>
          <w:rFonts w:ascii="Arial" w:hAnsi="Arial" w:cs="Arial"/>
          <w:color w:val="FF0000"/>
          <w:sz w:val="20"/>
          <w:szCs w:val="20"/>
        </w:rPr>
        <w:t> </w:t>
      </w:r>
      <w:r>
        <w:rPr>
          <w:rStyle w:val="Gl"/>
          <w:rFonts w:ascii="Arial" w:eastAsiaTheme="majorEastAsia" w:hAnsi="Arial" w:cs="Arial"/>
          <w:color w:val="FF0000"/>
          <w:sz w:val="20"/>
          <w:szCs w:val="20"/>
        </w:rPr>
        <w:t>Özürsüz olarak yapılan her bir devamsızlık günü, haftalık ders çizelgesinde belirtilen sosyal sorumluluk çalışmaları için öngörülen süreye bir saat olarak ayrıca eklenerek devamsızlık yapan öğrencilerin sosyal sorumluluk çalışmalarını tamamlamalarını sağlar.</w:t>
      </w:r>
    </w:p>
    <w:p w14:paraId="24990E27" w14:textId="77777777" w:rsidR="002D4A5B" w:rsidRDefault="002D4A5B" w:rsidP="002D4A5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b) Birinci dereceden yakınını kaybeden öğrenciler için özürsüz devamsızlık süresi 10 günü geçmemek kaydıyla toplam devamsızlık süresi 40, üniversite hastaneleri, eğitim ve araştırma hastaneleri veya tam teşekküllü hastanelerde kontrol kayıtlı sürekli tedaviyi, yatarak tedaviyi ya da organ naklini gerektiren hastalığı bulunanlar, sosyal hizmet, emniyet ve asayiş birimlerinin resmî raporları doğrultusunda koruma ve bakım altına alınanlar ile tutuklu öğrencilerin özürsüz devamsızlık süresi 10 günü geçmemek kaydıyla toplam devamsızlık süresi 60, tam zamanlı kaynaştırma/bütünleştirme yoluyla eğitimlerine devam eden özel eğitim ihtiyacı olan öğrenciler ve özel eğitim meslek liselerine kayıtlı olan öğrencilerin özürsüz devamsızlık süresi 20 günü geçmemek kaydıyla toplam devamsızlık süresi 70 gün olarak uygulanır.</w:t>
      </w:r>
    </w:p>
    <w:p w14:paraId="1EC0B26E" w14:textId="77777777" w:rsidR="002D4A5B" w:rsidRDefault="002D4A5B" w:rsidP="002D4A5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w:t>
      </w:r>
      <w:r>
        <w:rPr>
          <w:rStyle w:val="Gl"/>
          <w:rFonts w:ascii="Arial" w:eastAsiaTheme="majorEastAsia" w:hAnsi="Arial" w:cs="Arial"/>
          <w:color w:val="191919"/>
          <w:sz w:val="20"/>
          <w:szCs w:val="20"/>
        </w:rPr>
        <w:t>7)  Öğrencinin devamsızlık yaptığı süreye ilişkin özür belgesi veya yazılı veli beyanı, özür gününü takip eden en geç 5 iş günü içinde okul yönetimine velisi tarafından verilir</w:t>
      </w:r>
      <w:r>
        <w:rPr>
          <w:rFonts w:ascii="Arial" w:hAnsi="Arial" w:cs="Arial"/>
          <w:color w:val="191919"/>
          <w:sz w:val="20"/>
          <w:szCs w:val="20"/>
        </w:rPr>
        <w:t> ve e-Okul sistemine işlenir. Zorunlu hallerde özür belgesinin teslim süresi okul yönetimince 20 iş gününü aşmamak üzere uzatılabilir.</w:t>
      </w:r>
    </w:p>
    <w:p w14:paraId="1882909B" w14:textId="77777777" w:rsidR="005E0B9F" w:rsidRDefault="005E0B9F"/>
    <w:sectPr w:rsidR="005E0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5B"/>
    <w:rsid w:val="002D4A5B"/>
    <w:rsid w:val="0031786E"/>
    <w:rsid w:val="00533252"/>
    <w:rsid w:val="005E0B9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CDA2"/>
  <w15:chartTrackingRefBased/>
  <w15:docId w15:val="{68A1760B-B9D0-4839-A3D9-517EC423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D4A5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2D4A5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2D4A5B"/>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2D4A5B"/>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2D4A5B"/>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2D4A5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D4A5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D4A5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D4A5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D4A5B"/>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2D4A5B"/>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2D4A5B"/>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2D4A5B"/>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2D4A5B"/>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2D4A5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D4A5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D4A5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D4A5B"/>
    <w:rPr>
      <w:rFonts w:eastAsiaTheme="majorEastAsia" w:cstheme="majorBidi"/>
      <w:color w:val="272727" w:themeColor="text1" w:themeTint="D8"/>
    </w:rPr>
  </w:style>
  <w:style w:type="paragraph" w:styleId="KonuBal">
    <w:name w:val="Title"/>
    <w:basedOn w:val="Normal"/>
    <w:next w:val="Normal"/>
    <w:link w:val="KonuBalChar"/>
    <w:uiPriority w:val="10"/>
    <w:qFormat/>
    <w:rsid w:val="002D4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D4A5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D4A5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D4A5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D4A5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D4A5B"/>
    <w:rPr>
      <w:i/>
      <w:iCs/>
      <w:color w:val="404040" w:themeColor="text1" w:themeTint="BF"/>
    </w:rPr>
  </w:style>
  <w:style w:type="paragraph" w:styleId="ListeParagraf">
    <w:name w:val="List Paragraph"/>
    <w:basedOn w:val="Normal"/>
    <w:uiPriority w:val="34"/>
    <w:qFormat/>
    <w:rsid w:val="002D4A5B"/>
    <w:pPr>
      <w:ind w:left="720"/>
      <w:contextualSpacing/>
    </w:pPr>
  </w:style>
  <w:style w:type="character" w:styleId="GlVurgulama">
    <w:name w:val="Intense Emphasis"/>
    <w:basedOn w:val="VarsaylanParagrafYazTipi"/>
    <w:uiPriority w:val="21"/>
    <w:qFormat/>
    <w:rsid w:val="002D4A5B"/>
    <w:rPr>
      <w:i/>
      <w:iCs/>
      <w:color w:val="2E74B5" w:themeColor="accent1" w:themeShade="BF"/>
    </w:rPr>
  </w:style>
  <w:style w:type="paragraph" w:styleId="GlAlnt">
    <w:name w:val="Intense Quote"/>
    <w:basedOn w:val="Normal"/>
    <w:next w:val="Normal"/>
    <w:link w:val="GlAlntChar"/>
    <w:uiPriority w:val="30"/>
    <w:qFormat/>
    <w:rsid w:val="002D4A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2D4A5B"/>
    <w:rPr>
      <w:i/>
      <w:iCs/>
      <w:color w:val="2E74B5" w:themeColor="accent1" w:themeShade="BF"/>
    </w:rPr>
  </w:style>
  <w:style w:type="character" w:styleId="GlBavuru">
    <w:name w:val="Intense Reference"/>
    <w:basedOn w:val="VarsaylanParagrafYazTipi"/>
    <w:uiPriority w:val="32"/>
    <w:qFormat/>
    <w:rsid w:val="002D4A5B"/>
    <w:rPr>
      <w:b/>
      <w:bCs/>
      <w:smallCaps/>
      <w:color w:val="2E74B5" w:themeColor="accent1" w:themeShade="BF"/>
      <w:spacing w:val="5"/>
    </w:rPr>
  </w:style>
  <w:style w:type="paragraph" w:styleId="AralkYok">
    <w:name w:val="No Spacing"/>
    <w:basedOn w:val="Normal"/>
    <w:uiPriority w:val="1"/>
    <w:qFormat/>
    <w:rsid w:val="002D4A5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Gl">
    <w:name w:val="Strong"/>
    <w:basedOn w:val="VarsaylanParagrafYazTipi"/>
    <w:uiPriority w:val="22"/>
    <w:qFormat/>
    <w:rsid w:val="002D4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8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 CİVELEK</dc:creator>
  <cp:keywords/>
  <dc:description/>
  <cp:lastModifiedBy>ZİYA CİVELEK</cp:lastModifiedBy>
  <cp:revision>1</cp:revision>
  <dcterms:created xsi:type="dcterms:W3CDTF">2025-02-10T13:23:00Z</dcterms:created>
  <dcterms:modified xsi:type="dcterms:W3CDTF">2025-02-10T13:23:00Z</dcterms:modified>
</cp:coreProperties>
</file>